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AD11" w14:textId="2C3DA234" w:rsidR="008979A4" w:rsidRPr="00F2413D" w:rsidRDefault="008979A4" w:rsidP="00880DF2">
      <w:pPr>
        <w:tabs>
          <w:tab w:val="left" w:pos="1680"/>
          <w:tab w:val="center" w:pos="4819"/>
        </w:tabs>
        <w:spacing w:line="400" w:lineRule="exact"/>
        <w:ind w:firstLine="267"/>
        <w:jc w:val="center"/>
        <w:rPr>
          <w:rFonts w:ascii="BIZ UDPゴシック" w:eastAsia="BIZ UDPゴシック" w:hAnsi="BIZ UDPゴシック" w:cs="Arial"/>
          <w:b/>
          <w:bCs/>
          <w:color w:val="000000" w:themeColor="text1"/>
          <w:sz w:val="28"/>
          <w:szCs w:val="28"/>
          <w:shd w:val="clear" w:color="auto" w:fill="FFFFFF"/>
        </w:rPr>
      </w:pPr>
      <w:r>
        <w:rPr>
          <w:rFonts w:ascii="BIZ UDPゴシック" w:eastAsia="BIZ UDPゴシック" w:hAnsi="BIZ UDPゴシック" w:cs="Arial" w:hint="eastAsia"/>
          <w:b/>
          <w:bCs/>
          <w:color w:val="000000" w:themeColor="text1"/>
          <w:sz w:val="28"/>
          <w:szCs w:val="28"/>
          <w:shd w:val="clear" w:color="auto" w:fill="FFFFFF"/>
        </w:rPr>
        <w:t>冤罪救済を妨害する法制審答申による再審法改悪に反対し、</w:t>
      </w:r>
    </w:p>
    <w:p w14:paraId="7C295E7B" w14:textId="0D0316DA" w:rsidR="008979A4" w:rsidRPr="000F77B1" w:rsidRDefault="008979A4" w:rsidP="00880DF2">
      <w:pPr>
        <w:spacing w:line="400" w:lineRule="exact"/>
        <w:ind w:firstLineChars="0" w:firstLine="0"/>
        <w:jc w:val="center"/>
        <w:rPr>
          <w:rFonts w:ascii="BIZ UDPゴシック" w:eastAsia="BIZ UDPゴシック" w:hAnsi="BIZ UDPゴシック" w:cs="Arial"/>
          <w:b/>
          <w:bCs/>
          <w:color w:val="000000" w:themeColor="text1"/>
          <w:sz w:val="32"/>
          <w:szCs w:val="32"/>
          <w:shd w:val="clear" w:color="auto" w:fill="FFFFFF"/>
        </w:rPr>
      </w:pPr>
      <w:r w:rsidRPr="00880DF2">
        <w:rPr>
          <w:rFonts w:ascii="BIZ UDPゴシック" w:eastAsia="BIZ UDPゴシック" w:hAnsi="BIZ UDPゴシック" w:cs="Arial" w:hint="eastAsia"/>
          <w:b/>
          <w:bCs/>
          <w:color w:val="000000" w:themeColor="text1"/>
          <w:sz w:val="32"/>
          <w:szCs w:val="32"/>
          <w:shd w:val="clear" w:color="auto" w:fill="FFFFFF"/>
        </w:rPr>
        <w:t>国会主導で冤罪</w:t>
      </w:r>
      <w:r w:rsidR="00F17513" w:rsidRPr="00880DF2">
        <w:rPr>
          <w:rFonts w:ascii="BIZ UDPゴシック" w:eastAsia="BIZ UDPゴシック" w:hAnsi="BIZ UDPゴシック" w:cs="Arial" w:hint="eastAsia"/>
          <w:b/>
          <w:bCs/>
          <w:color w:val="000000" w:themeColor="text1"/>
          <w:sz w:val="32"/>
          <w:szCs w:val="32"/>
          <w:shd w:val="clear" w:color="auto" w:fill="FFFFFF"/>
        </w:rPr>
        <w:t>被害</w:t>
      </w:r>
      <w:r w:rsidRPr="00880DF2">
        <w:rPr>
          <w:rFonts w:ascii="BIZ UDPゴシック" w:eastAsia="BIZ UDPゴシック" w:hAnsi="BIZ UDPゴシック" w:cs="Arial" w:hint="eastAsia"/>
          <w:b/>
          <w:bCs/>
          <w:color w:val="000000" w:themeColor="text1"/>
          <w:sz w:val="32"/>
          <w:szCs w:val="32"/>
          <w:shd w:val="clear" w:color="auto" w:fill="FFFFFF"/>
        </w:rPr>
        <w:t>者を</w:t>
      </w:r>
      <w:r w:rsidR="00880DF2">
        <w:rPr>
          <w:rFonts w:ascii="BIZ UDPゴシック" w:eastAsia="BIZ UDPゴシック" w:hAnsi="BIZ UDPゴシック" w:cs="Arial" w:hint="eastAsia"/>
          <w:b/>
          <w:bCs/>
          <w:color w:val="000000" w:themeColor="text1"/>
          <w:sz w:val="32"/>
          <w:szCs w:val="32"/>
          <w:shd w:val="clear" w:color="auto" w:fill="FFFFFF"/>
        </w:rPr>
        <w:t>救う</w:t>
      </w:r>
      <w:r w:rsidRPr="00880DF2">
        <w:rPr>
          <w:rFonts w:ascii="BIZ UDPゴシック" w:eastAsia="BIZ UDPゴシック" w:hAnsi="BIZ UDPゴシック" w:cs="Arial" w:hint="eastAsia"/>
          <w:b/>
          <w:bCs/>
          <w:color w:val="000000" w:themeColor="text1"/>
          <w:sz w:val="32"/>
          <w:szCs w:val="32"/>
          <w:shd w:val="clear" w:color="auto" w:fill="FFFFFF"/>
        </w:rPr>
        <w:t>再審法を実現することを求める要請書</w:t>
      </w:r>
    </w:p>
    <w:p w14:paraId="5A1A97E2" w14:textId="77777777" w:rsidR="008979A4" w:rsidRPr="00F17513" w:rsidRDefault="008979A4" w:rsidP="00704261">
      <w:pPr>
        <w:spacing w:line="400" w:lineRule="exact"/>
        <w:ind w:firstLine="227"/>
        <w:rPr>
          <w:rFonts w:ascii="BIZ UDPゴシック" w:eastAsia="BIZ UDPゴシック" w:hAnsi="BIZ UDPゴシック"/>
          <w:color w:val="000000" w:themeColor="text1"/>
        </w:rPr>
      </w:pPr>
    </w:p>
    <w:p w14:paraId="6DD2A625" w14:textId="30A91DAC" w:rsidR="00704261" w:rsidRDefault="00DD59CC" w:rsidP="008979A4">
      <w:pPr>
        <w:ind w:firstLine="227"/>
        <w:rPr>
          <w:rFonts w:ascii="BIZ UDPゴシック" w:eastAsia="BIZ UDPゴシック" w:hAnsi="BIZ UDPゴシック" w:cs="ＭＳ Ｐゴシック"/>
          <w:u w:val="single"/>
        </w:rPr>
      </w:pPr>
      <w:r>
        <w:rPr>
          <w:rFonts w:ascii="BIZ UDPゴシック" w:eastAsia="BIZ UDPゴシック" w:hAnsi="BIZ UDPゴシック" w:cs="ＭＳ Ｐゴシック" w:hint="eastAsia"/>
          <w:u w:val="single"/>
        </w:rPr>
        <w:t>国会</w:t>
      </w:r>
      <w:r w:rsidR="00704261">
        <w:rPr>
          <w:rFonts w:ascii="BIZ UDPゴシック" w:eastAsia="BIZ UDPゴシック" w:hAnsi="BIZ UDPゴシック" w:cs="ＭＳ Ｐゴシック" w:hint="eastAsia"/>
          <w:u w:val="single"/>
        </w:rPr>
        <w:t>議員</w:t>
      </w:r>
    </w:p>
    <w:p w14:paraId="5A70176E" w14:textId="77777777" w:rsidR="00704261" w:rsidRDefault="00704261" w:rsidP="00704261">
      <w:pPr>
        <w:spacing w:line="180" w:lineRule="exact"/>
        <w:ind w:firstLine="227"/>
        <w:rPr>
          <w:rFonts w:ascii="BIZ UDPゴシック" w:eastAsia="BIZ UDPゴシック" w:hAnsi="BIZ UDPゴシック" w:cs="ＭＳ Ｐゴシック"/>
          <w:u w:val="single"/>
        </w:rPr>
      </w:pPr>
    </w:p>
    <w:p w14:paraId="4941950A" w14:textId="568C22D1" w:rsidR="008979A4" w:rsidRPr="00F2413D" w:rsidRDefault="008979A4" w:rsidP="008979A4">
      <w:pPr>
        <w:ind w:firstLine="227"/>
        <w:rPr>
          <w:rFonts w:ascii="BIZ UDPゴシック" w:eastAsia="BIZ UDPゴシック" w:hAnsi="BIZ UDPゴシック" w:cs="ＭＳ Ｐゴシック"/>
          <w:b/>
          <w:bCs/>
        </w:rPr>
      </w:pPr>
      <w:r>
        <w:rPr>
          <w:rFonts w:ascii="BIZ UDPゴシック" w:eastAsia="BIZ UDPゴシック" w:hAnsi="BIZ UDPゴシック" w:cs="ＭＳ Ｐゴシック" w:hint="eastAsia"/>
          <w:u w:val="single"/>
        </w:rPr>
        <w:t xml:space="preserve">　　　　　　　　　　　　　　　　　　　</w:t>
      </w:r>
      <w:r w:rsidR="008A7E4F">
        <w:rPr>
          <w:rFonts w:ascii="BIZ UDPゴシック" w:eastAsia="BIZ UDPゴシック" w:hAnsi="BIZ UDPゴシック" w:cs="ＭＳ Ｐゴシック" w:hint="eastAsia"/>
          <w:u w:val="single"/>
        </w:rPr>
        <w:t>様</w:t>
      </w:r>
      <w:r w:rsidRPr="00F2413D">
        <w:rPr>
          <w:rFonts w:ascii="BIZ UDPゴシック" w:eastAsia="BIZ UDPゴシック" w:hAnsi="BIZ UDPゴシック" w:cs="ＭＳ Ｐゴシック" w:hint="eastAsia"/>
        </w:rPr>
        <w:t xml:space="preserve">　　　</w:t>
      </w:r>
    </w:p>
    <w:p w14:paraId="327E55FD" w14:textId="77777777" w:rsidR="00704261" w:rsidRPr="00F17513" w:rsidRDefault="00704261" w:rsidP="00704261">
      <w:pPr>
        <w:spacing w:line="400" w:lineRule="exact"/>
        <w:ind w:firstLine="227"/>
        <w:rPr>
          <w:rFonts w:ascii="BIZ UDPゴシック" w:eastAsia="BIZ UDPゴシック" w:hAnsi="BIZ UDPゴシック"/>
          <w:color w:val="000000" w:themeColor="text1"/>
        </w:rPr>
      </w:pPr>
    </w:p>
    <w:p w14:paraId="69F52C67" w14:textId="77777777" w:rsidR="008979A4" w:rsidRDefault="008979A4" w:rsidP="000573D7">
      <w:pPr>
        <w:ind w:firstLine="227"/>
        <w:rPr>
          <w:rFonts w:hAnsi="ＭＳ 明朝"/>
          <w:color w:val="000000" w:themeColor="text1"/>
        </w:rPr>
      </w:pPr>
      <w:r w:rsidRPr="00D21078">
        <w:rPr>
          <w:rFonts w:hAnsi="ＭＳ 明朝" w:hint="eastAsia"/>
          <w:color w:val="000000" w:themeColor="text1"/>
        </w:rPr>
        <w:t>国民</w:t>
      </w:r>
      <w:r>
        <w:rPr>
          <w:rFonts w:hAnsi="ＭＳ 明朝" w:hint="eastAsia"/>
          <w:color w:val="000000" w:themeColor="text1"/>
        </w:rPr>
        <w:t>の</w:t>
      </w:r>
      <w:r w:rsidRPr="00D21078">
        <w:rPr>
          <w:rFonts w:hAnsi="ＭＳ 明朝" w:hint="eastAsia"/>
          <w:color w:val="000000" w:themeColor="text1"/>
        </w:rPr>
        <w:t>生活</w:t>
      </w:r>
      <w:r>
        <w:rPr>
          <w:rFonts w:hAnsi="ＭＳ 明朝" w:hint="eastAsia"/>
          <w:color w:val="000000" w:themeColor="text1"/>
        </w:rPr>
        <w:t>と権利</w:t>
      </w:r>
      <w:r w:rsidRPr="00D21078">
        <w:rPr>
          <w:rFonts w:hAnsi="ＭＳ 明朝" w:hint="eastAsia"/>
          <w:color w:val="000000" w:themeColor="text1"/>
        </w:rPr>
        <w:t>の</w:t>
      </w:r>
      <w:r>
        <w:rPr>
          <w:rFonts w:hAnsi="ＭＳ 明朝" w:hint="eastAsia"/>
          <w:color w:val="000000" w:themeColor="text1"/>
        </w:rPr>
        <w:t>擁護</w:t>
      </w:r>
      <w:r w:rsidRPr="00D21078">
        <w:rPr>
          <w:rFonts w:hAnsi="ＭＳ 明朝" w:hint="eastAsia"/>
          <w:color w:val="000000" w:themeColor="text1"/>
        </w:rPr>
        <w:t>にご尽力されていることに、心より敬意を表します。</w:t>
      </w:r>
    </w:p>
    <w:p w14:paraId="30E5A411" w14:textId="4508289A" w:rsidR="00A124CE" w:rsidRDefault="0088341B" w:rsidP="000573D7">
      <w:pPr>
        <w:ind w:firstLine="227"/>
      </w:pPr>
      <w:r w:rsidRPr="00D56372">
        <w:t>法制審議会は、</w:t>
      </w:r>
      <w:r w:rsidR="00DD59CC">
        <w:rPr>
          <w:rFonts w:hint="eastAsia"/>
        </w:rPr>
        <w:t>2月12日、</w:t>
      </w:r>
      <w:r w:rsidRPr="00D56372">
        <w:t>刑事法（再審関係）部会が</w:t>
      </w:r>
      <w:r>
        <w:rPr>
          <w:rFonts w:hint="eastAsia"/>
        </w:rPr>
        <w:t>とり</w:t>
      </w:r>
      <w:r w:rsidRPr="00D56372">
        <w:t>まとめた</w:t>
      </w:r>
      <w:r>
        <w:rPr>
          <w:rFonts w:hint="eastAsia"/>
        </w:rPr>
        <w:t>再審手続改正の</w:t>
      </w:r>
      <w:r w:rsidRPr="00D56372">
        <w:t>要綱（骨子）を採択し、法務大臣に答申しました。しかし</w:t>
      </w:r>
      <w:r w:rsidR="00F17513">
        <w:rPr>
          <w:rFonts w:hint="eastAsia"/>
        </w:rPr>
        <w:t>、</w:t>
      </w:r>
      <w:r w:rsidRPr="00D56372">
        <w:t>この「答申」は再審</w:t>
      </w:r>
      <w:r>
        <w:rPr>
          <w:rFonts w:hint="eastAsia"/>
        </w:rPr>
        <w:t>請求を困難にし</w:t>
      </w:r>
      <w:r w:rsidRPr="00D56372">
        <w:t>、冤罪</w:t>
      </w:r>
      <w:r w:rsidR="00F17513">
        <w:rPr>
          <w:rFonts w:hint="eastAsia"/>
        </w:rPr>
        <w:t>救済の</w:t>
      </w:r>
      <w:r w:rsidRPr="00D56372">
        <w:t>道を</w:t>
      </w:r>
      <w:r w:rsidR="00F17513">
        <w:rPr>
          <w:rFonts w:hint="eastAsia"/>
        </w:rPr>
        <w:t>閉ざすもの</w:t>
      </w:r>
      <w:r w:rsidRPr="00D56372">
        <w:t>だと言わざるを得ません。</w:t>
      </w:r>
    </w:p>
    <w:p w14:paraId="5159BF73" w14:textId="6180C7DA" w:rsidR="008A7E4F" w:rsidRDefault="00F17513" w:rsidP="000573D7">
      <w:pPr>
        <w:ind w:firstLine="227"/>
        <w:rPr>
          <w:rFonts w:hAnsi="ＭＳ 明朝"/>
          <w:color w:val="000000" w:themeColor="text1"/>
        </w:rPr>
      </w:pPr>
      <w:r>
        <w:rPr>
          <w:rFonts w:hint="eastAsia"/>
        </w:rPr>
        <w:t>私たち日本国民救援会は、</w:t>
      </w:r>
      <w:r w:rsidRPr="000314C5">
        <w:rPr>
          <w:rFonts w:hAnsi="ＭＳ 明朝" w:hint="eastAsia"/>
          <w:color w:val="000000" w:themeColor="text1"/>
        </w:rPr>
        <w:t>冤罪被害者の救済をめざ</w:t>
      </w:r>
      <w:r w:rsidR="00121BA0">
        <w:rPr>
          <w:rFonts w:hAnsi="ＭＳ 明朝" w:hint="eastAsia"/>
          <w:color w:val="000000" w:themeColor="text1"/>
        </w:rPr>
        <w:t>す</w:t>
      </w:r>
      <w:r w:rsidRPr="000314C5">
        <w:rPr>
          <w:rFonts w:hAnsi="ＭＳ 明朝" w:hint="eastAsia"/>
          <w:color w:val="000000" w:themeColor="text1"/>
        </w:rPr>
        <w:t>人権団体</w:t>
      </w:r>
      <w:r>
        <w:rPr>
          <w:rFonts w:hAnsi="ＭＳ 明朝" w:hint="eastAsia"/>
          <w:color w:val="000000" w:themeColor="text1"/>
        </w:rPr>
        <w:t>として、</w:t>
      </w:r>
      <w:r w:rsidRPr="000314C5">
        <w:rPr>
          <w:rFonts w:hAnsi="ＭＳ 明朝" w:hint="eastAsia"/>
          <w:color w:val="000000" w:themeColor="text1"/>
        </w:rPr>
        <w:t>免田、財田川、松山、島田の</w:t>
      </w:r>
      <w:r w:rsidR="006329D1">
        <w:rPr>
          <w:rFonts w:hAnsi="ＭＳ 明朝" w:hint="eastAsia"/>
          <w:color w:val="000000" w:themeColor="text1"/>
        </w:rPr>
        <w:t>死刑再審無罪４</w:t>
      </w:r>
      <w:r w:rsidRPr="000314C5">
        <w:rPr>
          <w:rFonts w:hAnsi="ＭＳ 明朝" w:hint="eastAsia"/>
          <w:color w:val="000000" w:themeColor="text1"/>
        </w:rPr>
        <w:t>事件、</w:t>
      </w:r>
      <w:r>
        <w:rPr>
          <w:rFonts w:hAnsi="ＭＳ 明朝" w:hint="eastAsia"/>
          <w:color w:val="000000" w:themeColor="text1"/>
        </w:rPr>
        <w:t>そして</w:t>
      </w:r>
      <w:r w:rsidRPr="000314C5">
        <w:rPr>
          <w:rFonts w:hAnsi="ＭＳ 明朝" w:hint="eastAsia"/>
          <w:color w:val="000000" w:themeColor="text1"/>
        </w:rPr>
        <w:t>５件目の死刑再審無罪となった袴田事件</w:t>
      </w:r>
      <w:r w:rsidR="00A124CE">
        <w:rPr>
          <w:rFonts w:hAnsi="ＭＳ 明朝" w:hint="eastAsia"/>
          <w:color w:val="000000" w:themeColor="text1"/>
        </w:rPr>
        <w:t>を</w:t>
      </w:r>
      <w:r w:rsidRPr="000314C5">
        <w:rPr>
          <w:rFonts w:hAnsi="ＭＳ 明朝" w:hint="eastAsia"/>
          <w:color w:val="000000" w:themeColor="text1"/>
        </w:rPr>
        <w:t>支援し</w:t>
      </w:r>
      <w:r>
        <w:rPr>
          <w:rFonts w:hAnsi="ＭＳ 明朝" w:hint="eastAsia"/>
          <w:color w:val="000000" w:themeColor="text1"/>
        </w:rPr>
        <w:t>、</w:t>
      </w:r>
      <w:r w:rsidRPr="000314C5">
        <w:rPr>
          <w:rFonts w:hAnsi="ＭＳ 明朝" w:hint="eastAsia"/>
          <w:color w:val="000000" w:themeColor="text1"/>
        </w:rPr>
        <w:t>近年で</w:t>
      </w:r>
      <w:r w:rsidR="002B31E4">
        <w:rPr>
          <w:rFonts w:hAnsi="ＭＳ 明朝" w:hint="eastAsia"/>
          <w:color w:val="000000" w:themeColor="text1"/>
        </w:rPr>
        <w:t>も</w:t>
      </w:r>
      <w:r w:rsidRPr="000314C5">
        <w:rPr>
          <w:rFonts w:hAnsi="ＭＳ 明朝" w:hint="eastAsia"/>
          <w:color w:val="000000" w:themeColor="text1"/>
        </w:rPr>
        <w:t>足利、東電「OL」殺人、布川、東住吉、松橋、湖東</w:t>
      </w:r>
      <w:r>
        <w:rPr>
          <w:rFonts w:hAnsi="ＭＳ 明朝" w:hint="eastAsia"/>
          <w:color w:val="000000" w:themeColor="text1"/>
        </w:rPr>
        <w:t>、福井</w:t>
      </w:r>
      <w:r w:rsidRPr="000314C5">
        <w:rPr>
          <w:rFonts w:hAnsi="ＭＳ 明朝" w:hint="eastAsia"/>
          <w:color w:val="000000" w:themeColor="text1"/>
        </w:rPr>
        <w:t>など、再審無罪事件</w:t>
      </w:r>
      <w:r w:rsidR="002B31E4">
        <w:rPr>
          <w:rFonts w:hAnsi="ＭＳ 明朝" w:hint="eastAsia"/>
          <w:color w:val="000000" w:themeColor="text1"/>
        </w:rPr>
        <w:t>を</w:t>
      </w:r>
      <w:r w:rsidRPr="000314C5">
        <w:rPr>
          <w:rFonts w:hAnsi="ＭＳ 明朝" w:hint="eastAsia"/>
          <w:color w:val="000000" w:themeColor="text1"/>
        </w:rPr>
        <w:t>支援してきま</w:t>
      </w:r>
      <w:r>
        <w:rPr>
          <w:rFonts w:hAnsi="ＭＳ 明朝" w:hint="eastAsia"/>
          <w:color w:val="000000" w:themeColor="text1"/>
        </w:rPr>
        <w:t>した。</w:t>
      </w:r>
      <w:r w:rsidR="00DD59CC">
        <w:rPr>
          <w:rFonts w:hAnsi="ＭＳ 明朝" w:hint="eastAsia"/>
          <w:color w:val="000000" w:themeColor="text1"/>
        </w:rPr>
        <w:t>2月に最高裁で再審開始が確定した日野町事件も</w:t>
      </w:r>
      <w:r w:rsidR="006329D1">
        <w:rPr>
          <w:rFonts w:hAnsi="ＭＳ 明朝" w:hint="eastAsia"/>
          <w:color w:val="000000" w:themeColor="text1"/>
        </w:rPr>
        <w:t>、</w:t>
      </w:r>
      <w:r w:rsidR="00121BA0">
        <w:rPr>
          <w:rFonts w:hAnsi="ＭＳ 明朝" w:hint="eastAsia"/>
          <w:color w:val="000000" w:themeColor="text1"/>
        </w:rPr>
        <w:t>そ</w:t>
      </w:r>
      <w:r w:rsidR="00DD59CC">
        <w:rPr>
          <w:rFonts w:hAnsi="ＭＳ 明朝" w:hint="eastAsia"/>
          <w:color w:val="000000" w:themeColor="text1"/>
        </w:rPr>
        <w:t>の一つです。</w:t>
      </w:r>
    </w:p>
    <w:p w14:paraId="3175CCCD" w14:textId="26975488" w:rsidR="0088341B" w:rsidRPr="00D56372" w:rsidRDefault="00AE1584" w:rsidP="000573D7">
      <w:pPr>
        <w:ind w:firstLine="227"/>
      </w:pPr>
      <w:r>
        <w:rPr>
          <w:rFonts w:hAnsi="ＭＳ 明朝" w:hint="eastAsia"/>
          <w:color w:val="000000" w:themeColor="text1"/>
        </w:rPr>
        <w:t>私たちは</w:t>
      </w:r>
      <w:r w:rsidR="00F17513">
        <w:rPr>
          <w:rFonts w:hAnsi="ＭＳ 明朝" w:hint="eastAsia"/>
          <w:color w:val="000000" w:themeColor="text1"/>
        </w:rPr>
        <w:t>こ</w:t>
      </w:r>
      <w:r w:rsidR="00DD59CC">
        <w:rPr>
          <w:rFonts w:hAnsi="ＭＳ 明朝" w:hint="eastAsia"/>
          <w:color w:val="000000" w:themeColor="text1"/>
        </w:rPr>
        <w:t>れら</w:t>
      </w:r>
      <w:r w:rsidR="00F17513">
        <w:rPr>
          <w:rFonts w:hAnsi="ＭＳ 明朝" w:hint="eastAsia"/>
          <w:color w:val="000000" w:themeColor="text1"/>
        </w:rPr>
        <w:t>の経験から、</w:t>
      </w:r>
      <w:r w:rsidR="0023286F">
        <w:rPr>
          <w:rFonts w:hAnsi="ＭＳ 明朝" w:hint="eastAsia"/>
          <w:color w:val="000000" w:themeColor="text1"/>
        </w:rPr>
        <w:t>再審法改正を求めてきましたが、法制審の答申は</w:t>
      </w:r>
      <w:r w:rsidR="00F17513">
        <w:rPr>
          <w:rFonts w:hAnsi="ＭＳ 明朝" w:hint="eastAsia"/>
          <w:color w:val="000000" w:themeColor="text1"/>
        </w:rPr>
        <w:t>冤罪救済に</w:t>
      </w:r>
      <w:r w:rsidR="0056177F">
        <w:rPr>
          <w:rFonts w:hAnsi="ＭＳ 明朝" w:hint="eastAsia"/>
          <w:color w:val="000000" w:themeColor="text1"/>
        </w:rPr>
        <w:t>逆行</w:t>
      </w:r>
      <w:r w:rsidR="0023286F">
        <w:rPr>
          <w:rFonts w:hAnsi="ＭＳ 明朝" w:hint="eastAsia"/>
          <w:color w:val="000000" w:themeColor="text1"/>
        </w:rPr>
        <w:t>するもので、</w:t>
      </w:r>
      <w:r w:rsidR="00F17513">
        <w:rPr>
          <w:rFonts w:hAnsi="ＭＳ 明朝" w:hint="eastAsia"/>
          <w:color w:val="000000" w:themeColor="text1"/>
        </w:rPr>
        <w:t>答申にもとづく法改正に強く反対する</w:t>
      </w:r>
      <w:r w:rsidR="0023286F">
        <w:rPr>
          <w:rFonts w:hAnsi="ＭＳ 明朝" w:hint="eastAsia"/>
          <w:color w:val="000000" w:themeColor="text1"/>
        </w:rPr>
        <w:t>ものです。同時に、</w:t>
      </w:r>
      <w:r w:rsidR="00F17513">
        <w:rPr>
          <w:rFonts w:hAnsi="ＭＳ 明朝" w:hint="eastAsia"/>
          <w:color w:val="000000" w:themeColor="text1"/>
        </w:rPr>
        <w:t>解散</w:t>
      </w:r>
      <w:r w:rsidR="008A7E4F">
        <w:rPr>
          <w:rFonts w:hAnsi="ＭＳ 明朝" w:hint="eastAsia"/>
          <w:color w:val="000000" w:themeColor="text1"/>
        </w:rPr>
        <w:t>・</w:t>
      </w:r>
      <w:r w:rsidR="00F17513">
        <w:rPr>
          <w:rFonts w:hAnsi="ＭＳ 明朝" w:hint="eastAsia"/>
          <w:color w:val="000000" w:themeColor="text1"/>
        </w:rPr>
        <w:t>総選挙で廃案となった超党派議連の</w:t>
      </w:r>
      <w:r w:rsidR="00430EBD" w:rsidRPr="00D56372">
        <w:t>再審法改正案</w:t>
      </w:r>
      <w:r w:rsidR="0023286F">
        <w:rPr>
          <w:rFonts w:hint="eastAsia"/>
        </w:rPr>
        <w:t>こそが真の冤罪救済に資すると考えており、</w:t>
      </w:r>
      <w:r w:rsidR="00430EBD">
        <w:rPr>
          <w:rFonts w:hint="eastAsia"/>
        </w:rPr>
        <w:t>早期に再</w:t>
      </w:r>
      <w:r w:rsidR="00430EBD" w:rsidRPr="00D56372">
        <w:t>提出され</w:t>
      </w:r>
      <w:r w:rsidR="007A510A">
        <w:rPr>
          <w:rFonts w:hint="eastAsia"/>
        </w:rPr>
        <w:t>る</w:t>
      </w:r>
      <w:r w:rsidR="0023286F">
        <w:rPr>
          <w:rFonts w:hint="eastAsia"/>
        </w:rPr>
        <w:t>よう</w:t>
      </w:r>
      <w:r w:rsidR="00430EBD">
        <w:rPr>
          <w:rFonts w:hint="eastAsia"/>
        </w:rPr>
        <w:t>要請するものです。以下、その理由を述べます。</w:t>
      </w:r>
      <w:r w:rsidR="00704261">
        <w:rPr>
          <w:rFonts w:hint="eastAsia"/>
        </w:rPr>
        <w:t>（なお、文中の「再審法」とは刑事訴訟法第4編「再審」の諸規定をさします）</w:t>
      </w:r>
    </w:p>
    <w:p w14:paraId="6F3F8C6F" w14:textId="77777777" w:rsidR="0088341B" w:rsidRDefault="0088341B" w:rsidP="000573D7">
      <w:pPr>
        <w:spacing w:line="180" w:lineRule="exact"/>
        <w:ind w:firstLine="227"/>
      </w:pPr>
    </w:p>
    <w:p w14:paraId="56089C7C" w14:textId="45F6D69F" w:rsidR="004600BC" w:rsidRPr="00D56372" w:rsidRDefault="004600BC" w:rsidP="000573D7">
      <w:pPr>
        <w:ind w:firstLine="227"/>
      </w:pPr>
      <w:r w:rsidRPr="00D56372">
        <w:t>死刑囚だった袴田巖さんの再審無罪は、日本の</w:t>
      </w:r>
      <w:r w:rsidR="00704261">
        <w:rPr>
          <w:rFonts w:hint="eastAsia"/>
        </w:rPr>
        <w:t>再審法</w:t>
      </w:r>
      <w:r w:rsidR="00121BA0">
        <w:rPr>
          <w:rFonts w:hint="eastAsia"/>
        </w:rPr>
        <w:t>の</w:t>
      </w:r>
      <w:r w:rsidRPr="00D56372">
        <w:t>大きな欠陥を示しました。警察・検察が持つ証拠が十分に開示されないこと</w:t>
      </w:r>
      <w:r w:rsidR="006329D1">
        <w:rPr>
          <w:rFonts w:hint="eastAsia"/>
        </w:rPr>
        <w:t>（無罪証拠を隠す）</w:t>
      </w:r>
      <w:r w:rsidRPr="00D56372">
        <w:t>、</w:t>
      </w:r>
      <w:r w:rsidR="00704261">
        <w:rPr>
          <w:rFonts w:hint="eastAsia"/>
        </w:rPr>
        <w:t>裁判所の</w:t>
      </w:r>
      <w:r w:rsidRPr="00D56372">
        <w:t>再審開始決定に対</w:t>
      </w:r>
      <w:r w:rsidR="00886A11">
        <w:rPr>
          <w:rFonts w:hint="eastAsia"/>
        </w:rPr>
        <w:t>する</w:t>
      </w:r>
      <w:r w:rsidRPr="00D56372">
        <w:t>検察</w:t>
      </w:r>
      <w:r w:rsidR="00886A11">
        <w:rPr>
          <w:rFonts w:hint="eastAsia"/>
        </w:rPr>
        <w:t>の</w:t>
      </w:r>
      <w:r w:rsidRPr="00D56372">
        <w:t>不服申立て</w:t>
      </w:r>
      <w:r w:rsidR="00886A11">
        <w:rPr>
          <w:rFonts w:hint="eastAsia"/>
        </w:rPr>
        <w:t>で</w:t>
      </w:r>
      <w:r w:rsidRPr="00D56372">
        <w:t>手続が長引くこと、審理のルールが十分に整っていないことなどです。袴田さんは</w:t>
      </w:r>
      <w:r w:rsidR="00704261">
        <w:rPr>
          <w:rFonts w:hint="eastAsia"/>
        </w:rPr>
        <w:t>、</w:t>
      </w:r>
      <w:r w:rsidR="00886A11">
        <w:rPr>
          <w:rFonts w:hint="eastAsia"/>
        </w:rPr>
        <w:t>５８年の歳月</w:t>
      </w:r>
      <w:r w:rsidRPr="00D56372">
        <w:t>をかけてその問題を社会に突きつけ</w:t>
      </w:r>
      <w:r w:rsidR="00886A11">
        <w:rPr>
          <w:rFonts w:hint="eastAsia"/>
        </w:rPr>
        <w:t>たのです</w:t>
      </w:r>
      <w:r w:rsidRPr="00D56372">
        <w:t>。今回の答申のままでは、第二、第三の袴田さんを生みかねません。</w:t>
      </w:r>
    </w:p>
    <w:p w14:paraId="236832CA" w14:textId="1692B967" w:rsidR="004600BC" w:rsidRPr="00D56372" w:rsidRDefault="006329D1" w:rsidP="000573D7">
      <w:pPr>
        <w:ind w:firstLine="227"/>
      </w:pPr>
      <w:r>
        <w:rPr>
          <w:rFonts w:hint="eastAsia"/>
        </w:rPr>
        <w:t>「答申」には、</w:t>
      </w:r>
      <w:r w:rsidR="004600BC" w:rsidRPr="00D56372">
        <w:t>特に見過ごせない問題があります。</w:t>
      </w:r>
    </w:p>
    <w:p w14:paraId="084C41A3" w14:textId="1705B7A0" w:rsidR="008A7E4F" w:rsidRDefault="004600BC" w:rsidP="000573D7">
      <w:pPr>
        <w:spacing w:beforeLines="50" w:before="172"/>
        <w:ind w:firstLine="228"/>
      </w:pPr>
      <w:r w:rsidRPr="00D56372">
        <w:rPr>
          <w:b/>
          <w:bCs/>
        </w:rPr>
        <w:t>第一に、</w:t>
      </w:r>
      <w:r w:rsidR="000B66C3">
        <w:rPr>
          <w:rFonts w:hint="eastAsia"/>
          <w:b/>
          <w:bCs/>
        </w:rPr>
        <w:t>再審開始決定に対する</w:t>
      </w:r>
      <w:r w:rsidRPr="00D56372">
        <w:rPr>
          <w:b/>
          <w:bCs/>
        </w:rPr>
        <w:t>検察官の不服申立てが禁止されていないこと</w:t>
      </w:r>
      <w:r w:rsidRPr="00D56372">
        <w:t>です。</w:t>
      </w:r>
    </w:p>
    <w:p w14:paraId="6F713EE1" w14:textId="635B3DDC" w:rsidR="004600BC" w:rsidRDefault="004600BC" w:rsidP="000573D7">
      <w:pPr>
        <w:ind w:firstLine="227"/>
      </w:pPr>
      <w:r w:rsidRPr="00D56372">
        <w:t>袴田さんが無罪を</w:t>
      </w:r>
      <w:r w:rsidR="00A65CB7">
        <w:rPr>
          <w:rFonts w:hint="eastAsia"/>
        </w:rPr>
        <w:t>かちとる</w:t>
      </w:r>
      <w:r w:rsidRPr="00D56372">
        <w:t>まで長い時間</w:t>
      </w:r>
      <w:r w:rsidR="00121BA0">
        <w:rPr>
          <w:rFonts w:hint="eastAsia"/>
        </w:rPr>
        <w:t>要した</w:t>
      </w:r>
      <w:r w:rsidRPr="00D56372">
        <w:t>背景には、再審開始決定への</w:t>
      </w:r>
      <w:r w:rsidR="008A7E4F">
        <w:rPr>
          <w:rFonts w:hint="eastAsia"/>
        </w:rPr>
        <w:t>検察官による</w:t>
      </w:r>
      <w:r w:rsidRPr="00D56372">
        <w:t>不服申立てが繰り返され、救済が遅れるという現実があります。そもそも法務大臣</w:t>
      </w:r>
      <w:r w:rsidR="00194C9D">
        <w:rPr>
          <w:rFonts w:hint="eastAsia"/>
        </w:rPr>
        <w:t>の</w:t>
      </w:r>
      <w:r w:rsidRPr="00D56372">
        <w:t>諮問</w:t>
      </w:r>
      <w:r w:rsidR="00194C9D">
        <w:rPr>
          <w:rFonts w:hint="eastAsia"/>
        </w:rPr>
        <w:t>は</w:t>
      </w:r>
      <w:r w:rsidR="00886A11" w:rsidRPr="00886A11">
        <w:rPr>
          <w:rFonts w:hint="eastAsia"/>
        </w:rPr>
        <w:t>「検察による不服申し立ての是非」</w:t>
      </w:r>
      <w:r w:rsidR="00886A11">
        <w:rPr>
          <w:rFonts w:hint="eastAsia"/>
        </w:rPr>
        <w:t>の</w:t>
      </w:r>
      <w:r w:rsidRPr="00D56372">
        <w:t>検討</w:t>
      </w:r>
      <w:r w:rsidR="006329D1">
        <w:rPr>
          <w:rFonts w:hint="eastAsia"/>
        </w:rPr>
        <w:t>を求めていました</w:t>
      </w:r>
      <w:r w:rsidRPr="00D56372">
        <w:t>。</w:t>
      </w:r>
      <w:r w:rsidR="00194C9D">
        <w:rPr>
          <w:rFonts w:hint="eastAsia"/>
        </w:rPr>
        <w:t>しかし</w:t>
      </w:r>
      <w:r w:rsidRPr="00D56372">
        <w:t>答申では、</w:t>
      </w:r>
      <w:r w:rsidR="00886A11">
        <w:rPr>
          <w:rFonts w:hint="eastAsia"/>
        </w:rPr>
        <w:t>この論点が丸ごと削除され、</w:t>
      </w:r>
      <w:r w:rsidRPr="00D56372">
        <w:t>結局「現状のまま」と</w:t>
      </w:r>
      <w:r w:rsidR="00121BA0">
        <w:rPr>
          <w:rFonts w:hint="eastAsia"/>
        </w:rPr>
        <w:t>され</w:t>
      </w:r>
      <w:r w:rsidR="00886A11">
        <w:rPr>
          <w:rFonts w:hint="eastAsia"/>
        </w:rPr>
        <w:t>ま</w:t>
      </w:r>
      <w:r w:rsidR="00121BA0">
        <w:rPr>
          <w:rFonts w:hint="eastAsia"/>
        </w:rPr>
        <w:t>した</w:t>
      </w:r>
      <w:r w:rsidRPr="00D56372">
        <w:t>。</w:t>
      </w:r>
      <w:r w:rsidR="00886A11">
        <w:rPr>
          <w:rFonts w:hint="eastAsia"/>
        </w:rPr>
        <w:t>諮問制度を愚弄する</w:t>
      </w:r>
      <w:r w:rsidR="00A65CB7">
        <w:rPr>
          <w:rFonts w:hint="eastAsia"/>
        </w:rPr>
        <w:t>ものと言われても仕方ありません。</w:t>
      </w:r>
    </w:p>
    <w:p w14:paraId="35AC2DCB" w14:textId="5146DB70" w:rsidR="00601E13" w:rsidRPr="00D56372" w:rsidRDefault="006329D1" w:rsidP="000573D7">
      <w:pPr>
        <w:ind w:firstLine="227"/>
      </w:pPr>
      <w:r>
        <w:rPr>
          <w:rFonts w:hint="eastAsia"/>
        </w:rPr>
        <w:t>＊</w:t>
      </w:r>
      <w:r w:rsidR="00601E13">
        <w:rPr>
          <w:rFonts w:hint="eastAsia"/>
        </w:rPr>
        <w:t>議連案では、はっきりと不服申し立てを禁止するとしています。</w:t>
      </w:r>
    </w:p>
    <w:p w14:paraId="012FE060" w14:textId="7B4F05F1" w:rsidR="008A7E4F" w:rsidRDefault="004600BC" w:rsidP="000573D7">
      <w:pPr>
        <w:spacing w:beforeLines="50" w:before="172"/>
        <w:ind w:firstLine="228"/>
      </w:pPr>
      <w:r w:rsidRPr="00D56372">
        <w:rPr>
          <w:b/>
          <w:bCs/>
        </w:rPr>
        <w:t>第</w:t>
      </w:r>
      <w:r w:rsidR="008A7E4F">
        <w:rPr>
          <w:rFonts w:hint="eastAsia"/>
          <w:b/>
          <w:bCs/>
        </w:rPr>
        <w:t>二</w:t>
      </w:r>
      <w:r w:rsidRPr="00D56372">
        <w:rPr>
          <w:b/>
          <w:bCs/>
        </w:rPr>
        <w:t>に、証拠開示の範囲を大きく狭めること</w:t>
      </w:r>
      <w:r w:rsidRPr="00D56372">
        <w:t>です。</w:t>
      </w:r>
    </w:p>
    <w:p w14:paraId="45680AB7" w14:textId="4B2326BE" w:rsidR="004600BC" w:rsidRPr="00D56372" w:rsidRDefault="004600BC" w:rsidP="000573D7">
      <w:pPr>
        <w:ind w:firstLine="227"/>
      </w:pPr>
      <w:r w:rsidRPr="00D56372">
        <w:t>答申は、</w:t>
      </w:r>
      <w:r w:rsidR="008A7E4F" w:rsidRPr="008A7E4F">
        <w:rPr>
          <w:rFonts w:hint="eastAsia"/>
        </w:rPr>
        <w:t>再審の請求理由に関連すると認められる証拠</w:t>
      </w:r>
      <w:r w:rsidR="008A7E4F">
        <w:rPr>
          <w:rFonts w:hint="eastAsia"/>
        </w:rPr>
        <w:t>、つまり</w:t>
      </w:r>
      <w:r w:rsidR="008A7E4F" w:rsidRPr="00D56372">
        <w:t>新証拠に直接</w:t>
      </w:r>
      <w:r w:rsidR="008A7E4F">
        <w:rPr>
          <w:rFonts w:hint="eastAsia"/>
        </w:rPr>
        <w:t>関連</w:t>
      </w:r>
      <w:r w:rsidR="008A7E4F" w:rsidRPr="00D56372">
        <w:t>する</w:t>
      </w:r>
      <w:r w:rsidR="006329D1">
        <w:rPr>
          <w:rFonts w:hint="eastAsia"/>
        </w:rPr>
        <w:t>もの</w:t>
      </w:r>
      <w:r w:rsidRPr="00D56372">
        <w:t>に開示対象</w:t>
      </w:r>
      <w:r w:rsidR="00515A3A">
        <w:rPr>
          <w:rFonts w:hint="eastAsia"/>
        </w:rPr>
        <w:t>を</w:t>
      </w:r>
      <w:r w:rsidR="00515A3A" w:rsidRPr="00D56372">
        <w:t>限定</w:t>
      </w:r>
      <w:r w:rsidRPr="00D56372">
        <w:t>し</w:t>
      </w:r>
      <w:r w:rsidR="008A7E4F">
        <w:rPr>
          <w:rFonts w:hint="eastAsia"/>
        </w:rPr>
        <w:t>、さらに「関連性」や「必要性」などの要件をつけ</w:t>
      </w:r>
      <w:r w:rsidRPr="00D56372">
        <w:t>ています。</w:t>
      </w:r>
      <w:r w:rsidR="00515A3A">
        <w:rPr>
          <w:rFonts w:hint="eastAsia"/>
        </w:rPr>
        <w:t>これは裁判官の裁量で広く証拠開示が可能である現行制度から</w:t>
      </w:r>
      <w:r w:rsidR="008A7E4F">
        <w:rPr>
          <w:rFonts w:hint="eastAsia"/>
        </w:rPr>
        <w:t>も</w:t>
      </w:r>
      <w:r w:rsidR="00515A3A">
        <w:rPr>
          <w:rFonts w:hint="eastAsia"/>
        </w:rPr>
        <w:t>大幅</w:t>
      </w:r>
      <w:r w:rsidR="008A7E4F">
        <w:rPr>
          <w:rFonts w:hint="eastAsia"/>
        </w:rPr>
        <w:t>に</w:t>
      </w:r>
      <w:r w:rsidR="00515A3A">
        <w:rPr>
          <w:rFonts w:hint="eastAsia"/>
        </w:rPr>
        <w:t>後退</w:t>
      </w:r>
      <w:r w:rsidR="008A7E4F">
        <w:rPr>
          <w:rFonts w:hint="eastAsia"/>
        </w:rPr>
        <w:t>するもの</w:t>
      </w:r>
      <w:r w:rsidR="00515A3A">
        <w:rPr>
          <w:rFonts w:hint="eastAsia"/>
        </w:rPr>
        <w:t>です。</w:t>
      </w:r>
      <w:r w:rsidR="00194C9D">
        <w:rPr>
          <w:rFonts w:hint="eastAsia"/>
        </w:rPr>
        <w:t>実際</w:t>
      </w:r>
      <w:r w:rsidR="006329D1">
        <w:rPr>
          <w:rFonts w:hint="eastAsia"/>
        </w:rPr>
        <w:t>には、</w:t>
      </w:r>
      <w:r w:rsidRPr="00D56372">
        <w:t>最初から「無罪の決定打」が分かるとは限りません。再審の過程で、検察側が持っていた重要資料が明らかになり、無罪につながる</w:t>
      </w:r>
      <w:r w:rsidR="00515A3A">
        <w:rPr>
          <w:rFonts w:hint="eastAsia"/>
        </w:rPr>
        <w:t>事例が圧倒的です。</w:t>
      </w:r>
      <w:r w:rsidRPr="00D56372">
        <w:t>開示範囲が狭まれば、重要証拠にたどり着けない可能性が高まります。</w:t>
      </w:r>
      <w:r w:rsidR="00515A3A">
        <w:rPr>
          <w:rFonts w:hint="eastAsia"/>
        </w:rPr>
        <w:t>この制限は、検察の証拠隠しを温存するものです。</w:t>
      </w:r>
    </w:p>
    <w:p w14:paraId="3F52E29C" w14:textId="72120755" w:rsidR="006329D1" w:rsidRDefault="006329D1" w:rsidP="000573D7">
      <w:pPr>
        <w:ind w:firstLine="227"/>
      </w:pPr>
      <w:r>
        <w:rPr>
          <w:rFonts w:hint="eastAsia"/>
        </w:rPr>
        <w:lastRenderedPageBreak/>
        <w:t>＊議連案では、再審請求人や弁護人が開示の請求をすれば原則開示されます。</w:t>
      </w:r>
    </w:p>
    <w:p w14:paraId="6105B226" w14:textId="41580A5A" w:rsidR="00601E13" w:rsidRDefault="004600BC" w:rsidP="000573D7">
      <w:pPr>
        <w:spacing w:beforeLines="50" w:before="172"/>
        <w:ind w:firstLine="228"/>
      </w:pPr>
      <w:r w:rsidRPr="00D56372">
        <w:rPr>
          <w:b/>
          <w:bCs/>
        </w:rPr>
        <w:t>第</w:t>
      </w:r>
      <w:r w:rsidR="008A7E4F">
        <w:rPr>
          <w:rFonts w:hint="eastAsia"/>
          <w:b/>
          <w:bCs/>
        </w:rPr>
        <w:t>三</w:t>
      </w:r>
      <w:r w:rsidRPr="00D56372">
        <w:rPr>
          <w:b/>
          <w:bCs/>
        </w:rPr>
        <w:t>に、開示された証拠の「目的外使用」を罰則付きで禁止すること</w:t>
      </w:r>
      <w:r w:rsidRPr="00D56372">
        <w:t>です。</w:t>
      </w:r>
    </w:p>
    <w:p w14:paraId="436FF5BB" w14:textId="3267E9D4" w:rsidR="004600BC" w:rsidRDefault="004600BC" w:rsidP="000573D7">
      <w:pPr>
        <w:ind w:firstLine="227"/>
      </w:pPr>
      <w:r w:rsidRPr="00D56372">
        <w:t>再審請求審は非公開で行われるため、外部からは何が争点</w:t>
      </w:r>
      <w:r w:rsidR="00194C9D">
        <w:rPr>
          <w:rFonts w:hint="eastAsia"/>
        </w:rPr>
        <w:t>かが</w:t>
      </w:r>
      <w:r w:rsidRPr="00D56372">
        <w:t>見えにくい</w:t>
      </w:r>
      <w:r w:rsidR="00194C9D">
        <w:rPr>
          <w:rFonts w:hint="eastAsia"/>
        </w:rPr>
        <w:t>制度で</w:t>
      </w:r>
      <w:r w:rsidRPr="00D56372">
        <w:t>す。</w:t>
      </w:r>
      <w:r w:rsidR="00601E13">
        <w:rPr>
          <w:rFonts w:hint="eastAsia"/>
        </w:rPr>
        <w:t>「</w:t>
      </w:r>
      <w:r w:rsidRPr="00D56372">
        <w:t>目的外使用</w:t>
      </w:r>
      <w:r w:rsidR="00601E13">
        <w:rPr>
          <w:rFonts w:hint="eastAsia"/>
        </w:rPr>
        <w:t>」</w:t>
      </w:r>
      <w:r w:rsidRPr="00D56372">
        <w:t>が広く禁止されると、開示証拠をもとに問題点を</w:t>
      </w:r>
      <w:r w:rsidR="006329D1">
        <w:rPr>
          <w:rFonts w:hint="eastAsia"/>
        </w:rPr>
        <w:t>支援運動や報道によって</w:t>
      </w:r>
      <w:r w:rsidRPr="00D56372">
        <w:t>社会に伝えること</w:t>
      </w:r>
      <w:r w:rsidR="00EC0925">
        <w:rPr>
          <w:rFonts w:hint="eastAsia"/>
        </w:rPr>
        <w:t>ができなくなり、再審の審理は完全なブラックボックスになってしまいます。袴田事件の無実を証明した「5点の衣類」のカラー写真も</w:t>
      </w:r>
      <w:r w:rsidR="004B327E">
        <w:rPr>
          <w:rFonts w:hint="eastAsia"/>
        </w:rPr>
        <w:t>公表できなく</w:t>
      </w:r>
      <w:r w:rsidR="00EC0925">
        <w:rPr>
          <w:rFonts w:hint="eastAsia"/>
        </w:rPr>
        <w:t>なります。</w:t>
      </w:r>
      <w:r w:rsidR="00EC0925" w:rsidRPr="00EC0925">
        <w:rPr>
          <w:rFonts w:hint="eastAsia"/>
        </w:rPr>
        <w:t>新聞協会</w:t>
      </w:r>
      <w:r w:rsidR="00601E13">
        <w:rPr>
          <w:rFonts w:hint="eastAsia"/>
        </w:rPr>
        <w:t>も</w:t>
      </w:r>
      <w:r w:rsidR="00EC0925" w:rsidRPr="00EC0925">
        <w:rPr>
          <w:rFonts w:hint="eastAsia"/>
        </w:rPr>
        <w:t>「国民の知る権利にこたえられない」として目的外使用禁止に反対し</w:t>
      </w:r>
      <w:r w:rsidR="00601E13">
        <w:rPr>
          <w:rFonts w:hint="eastAsia"/>
        </w:rPr>
        <w:t>ています。</w:t>
      </w:r>
    </w:p>
    <w:p w14:paraId="253DAA6D" w14:textId="1C00BE2F" w:rsidR="00601E13" w:rsidRPr="00D56372" w:rsidRDefault="006329D1" w:rsidP="000573D7">
      <w:pPr>
        <w:ind w:firstLine="227"/>
      </w:pPr>
      <w:r>
        <w:rPr>
          <w:rFonts w:hint="eastAsia"/>
        </w:rPr>
        <w:t>＊</w:t>
      </w:r>
      <w:r w:rsidR="00601E13">
        <w:rPr>
          <w:rFonts w:hint="eastAsia"/>
        </w:rPr>
        <w:t>議連案には、この規定はありません。</w:t>
      </w:r>
    </w:p>
    <w:p w14:paraId="2D1FC8F5" w14:textId="5A300114" w:rsidR="008A7E4F" w:rsidRDefault="008A7E4F" w:rsidP="000573D7">
      <w:pPr>
        <w:spacing w:beforeLines="50" w:before="172"/>
        <w:ind w:firstLine="228"/>
      </w:pPr>
      <w:r w:rsidRPr="00D56372">
        <w:rPr>
          <w:b/>
          <w:bCs/>
        </w:rPr>
        <w:t>第</w:t>
      </w:r>
      <w:r>
        <w:rPr>
          <w:rFonts w:hint="eastAsia"/>
          <w:b/>
          <w:bCs/>
        </w:rPr>
        <w:t>四</w:t>
      </w:r>
      <w:r w:rsidRPr="00D56372">
        <w:rPr>
          <w:b/>
          <w:bCs/>
        </w:rPr>
        <w:t>に、再審請求の「スクリーニング（選別）」制度の導入</w:t>
      </w:r>
      <w:r w:rsidRPr="00D56372">
        <w:t>です。</w:t>
      </w:r>
    </w:p>
    <w:p w14:paraId="376D3925" w14:textId="26673C6A" w:rsidR="008A7E4F" w:rsidRPr="00D56372" w:rsidRDefault="008A7E4F" w:rsidP="000573D7">
      <w:pPr>
        <w:ind w:firstLine="227"/>
      </w:pPr>
      <w:r w:rsidRPr="00D56372">
        <w:t>答申は、一定の要件に達しない請求を、「門前払い」</w:t>
      </w:r>
      <w:r w:rsidR="002B31E4">
        <w:rPr>
          <w:rFonts w:hint="eastAsia"/>
        </w:rPr>
        <w:t>出来る制度を導入し</w:t>
      </w:r>
      <w:r w:rsidRPr="00D56372">
        <w:t>ようとしています。証拠</w:t>
      </w:r>
      <w:r>
        <w:rPr>
          <w:rFonts w:hint="eastAsia"/>
        </w:rPr>
        <w:t>も</w:t>
      </w:r>
      <w:r w:rsidRPr="00D56372">
        <w:t>十分に調べ</w:t>
      </w:r>
      <w:r>
        <w:rPr>
          <w:rFonts w:hint="eastAsia"/>
        </w:rPr>
        <w:t>られないまま請求が却下される恐れがあります</w:t>
      </w:r>
      <w:r w:rsidRPr="00D56372">
        <w:t>。</w:t>
      </w:r>
      <w:r>
        <w:rPr>
          <w:rFonts w:hint="eastAsia"/>
        </w:rPr>
        <w:t>財田川事件で</w:t>
      </w:r>
      <w:r w:rsidR="004B327E">
        <w:rPr>
          <w:rFonts w:hint="eastAsia"/>
        </w:rPr>
        <w:t>は</w:t>
      </w:r>
      <w:r>
        <w:rPr>
          <w:rFonts w:hint="eastAsia"/>
        </w:rPr>
        <w:t>死刑囚の谷口氏が「無実だ」と訴える手紙を</w:t>
      </w:r>
      <w:r w:rsidR="004B327E">
        <w:rPr>
          <w:rFonts w:hint="eastAsia"/>
        </w:rPr>
        <w:t>読んだ</w:t>
      </w:r>
      <w:r w:rsidRPr="00D56372">
        <w:t>裁判官が疑問を</w:t>
      </w:r>
      <w:r w:rsidR="004B327E">
        <w:rPr>
          <w:rFonts w:hint="eastAsia"/>
        </w:rPr>
        <w:t>抱いたことが</w:t>
      </w:r>
      <w:r w:rsidRPr="00D56372">
        <w:t>再審無罪</w:t>
      </w:r>
      <w:r>
        <w:rPr>
          <w:rFonts w:hint="eastAsia"/>
        </w:rPr>
        <w:t>に導きました。このような死刑事件での歴史的事実に照らしても「選別」の導入は冤罪救済の</w:t>
      </w:r>
      <w:r w:rsidR="004B327E">
        <w:rPr>
          <w:rFonts w:hint="eastAsia"/>
        </w:rPr>
        <w:t>理念</w:t>
      </w:r>
      <w:r>
        <w:rPr>
          <w:rFonts w:hint="eastAsia"/>
        </w:rPr>
        <w:t>に反</w:t>
      </w:r>
      <w:r w:rsidR="006329D1">
        <w:rPr>
          <w:rFonts w:hint="eastAsia"/>
        </w:rPr>
        <w:t>します</w:t>
      </w:r>
      <w:r>
        <w:rPr>
          <w:rFonts w:hint="eastAsia"/>
        </w:rPr>
        <w:t>。</w:t>
      </w:r>
    </w:p>
    <w:p w14:paraId="2B4E0B69" w14:textId="5596F979" w:rsidR="00DD59CC" w:rsidRDefault="006329D1" w:rsidP="000573D7">
      <w:pPr>
        <w:ind w:firstLine="227"/>
      </w:pPr>
      <w:r>
        <w:rPr>
          <w:rFonts w:hint="eastAsia"/>
        </w:rPr>
        <w:t>＊</w:t>
      </w:r>
      <w:r w:rsidR="00601E13">
        <w:rPr>
          <w:rFonts w:hint="eastAsia"/>
        </w:rPr>
        <w:t>議連案には、この規定はありません。</w:t>
      </w:r>
    </w:p>
    <w:p w14:paraId="7CB9D17D" w14:textId="77777777" w:rsidR="000573D7" w:rsidRDefault="000573D7" w:rsidP="000573D7">
      <w:pPr>
        <w:spacing w:line="180" w:lineRule="exact"/>
        <w:ind w:firstLine="227"/>
      </w:pPr>
    </w:p>
    <w:p w14:paraId="287E7A22" w14:textId="44D29EC6" w:rsidR="008A0458" w:rsidRPr="008A0458" w:rsidRDefault="008A0458" w:rsidP="000573D7">
      <w:pPr>
        <w:ind w:firstLine="227"/>
      </w:pPr>
      <w:r>
        <w:rPr>
          <w:rFonts w:hint="eastAsia"/>
        </w:rPr>
        <w:t>なぜ、法制審</w:t>
      </w:r>
      <w:r w:rsidRPr="008A0458">
        <w:t>はこのような冤罪救済に逆行する答申を出したのでしょうか。</w:t>
      </w:r>
    </w:p>
    <w:p w14:paraId="17203788" w14:textId="721A749D" w:rsidR="008A0458" w:rsidRPr="008A0458" w:rsidRDefault="008A0458" w:rsidP="000573D7">
      <w:pPr>
        <w:ind w:firstLine="227"/>
      </w:pPr>
      <w:r w:rsidRPr="008A0458">
        <w:t>法務省の主要ポストは検察官が占め、法制審</w:t>
      </w:r>
      <w:r w:rsidR="004B12BD">
        <w:rPr>
          <w:rFonts w:hint="eastAsia"/>
        </w:rPr>
        <w:t>や部会も</w:t>
      </w:r>
      <w:r w:rsidRPr="008A0458">
        <w:t>検察官が事務方を担う法務省主導で進められています。今回の再審部会</w:t>
      </w:r>
      <w:r w:rsidR="004B327E">
        <w:rPr>
          <w:rFonts w:hint="eastAsia"/>
        </w:rPr>
        <w:t>でも</w:t>
      </w:r>
      <w:r w:rsidRPr="008A0458">
        <w:t>、委員選任において、検察に</w:t>
      </w:r>
      <w:r w:rsidR="004B327E">
        <w:rPr>
          <w:rFonts w:hint="eastAsia"/>
        </w:rPr>
        <w:t>批判的な</w:t>
      </w:r>
      <w:r w:rsidRPr="008A0458">
        <w:t>再審法研究の専門家は一人も選ばれていません。</w:t>
      </w:r>
      <w:r w:rsidR="004B12BD">
        <w:rPr>
          <w:rFonts w:hint="eastAsia"/>
        </w:rPr>
        <w:t>冤罪を</w:t>
      </w:r>
      <w:r w:rsidR="004B327E">
        <w:rPr>
          <w:rFonts w:hint="eastAsia"/>
        </w:rPr>
        <w:t>生み出してきた</w:t>
      </w:r>
      <w:r w:rsidR="004B12BD">
        <w:rPr>
          <w:rFonts w:hint="eastAsia"/>
        </w:rPr>
        <w:t>検察が主導したため、</w:t>
      </w:r>
      <w:r w:rsidRPr="008A0458">
        <w:t>最終的な要綱案は、検察の意向を色濃く反映した内容となっています。</w:t>
      </w:r>
    </w:p>
    <w:p w14:paraId="538D8457" w14:textId="2B2D8091" w:rsidR="008A0458" w:rsidRPr="008A0458" w:rsidRDefault="008A0458" w:rsidP="000573D7">
      <w:pPr>
        <w:ind w:firstLine="227"/>
      </w:pPr>
      <w:r w:rsidRPr="008A0458">
        <w:t>このように、今回の法制審答申は、</w:t>
      </w:r>
      <w:r w:rsidR="004B12BD">
        <w:rPr>
          <w:rFonts w:hint="eastAsia"/>
        </w:rPr>
        <w:t>冤罪を作り出し、</w:t>
      </w:r>
      <w:r w:rsidRPr="008A0458">
        <w:t>本来改革の対象となるべき検察が主導して作られたものであり、冤罪救済を前進させるものとは言えません。法制審議会総会では、出席委員17</w:t>
      </w:r>
      <w:r w:rsidR="00816EB6">
        <w:rPr>
          <w:rFonts w:hint="eastAsia"/>
        </w:rPr>
        <w:t>人</w:t>
      </w:r>
      <w:r w:rsidRPr="008A0458">
        <w:t>のうち4</w:t>
      </w:r>
      <w:r w:rsidR="00816EB6">
        <w:rPr>
          <w:rFonts w:hint="eastAsia"/>
        </w:rPr>
        <w:t>人</w:t>
      </w:r>
      <w:r w:rsidRPr="008A0458">
        <w:t>が反対、1</w:t>
      </w:r>
      <w:r w:rsidR="00816EB6">
        <w:rPr>
          <w:rFonts w:hint="eastAsia"/>
        </w:rPr>
        <w:t>人</w:t>
      </w:r>
      <w:r w:rsidRPr="008A0458">
        <w:t>が棄権するという異例の事態となりました。これは、答申の内容に重大な問題があることを示しています。</w:t>
      </w:r>
    </w:p>
    <w:p w14:paraId="771AE72D" w14:textId="07273EEA" w:rsidR="008A0458" w:rsidRPr="008A0458" w:rsidRDefault="008A0458" w:rsidP="000573D7">
      <w:pPr>
        <w:ind w:firstLine="227"/>
      </w:pPr>
      <w:r w:rsidRPr="008A0458">
        <w:t>また、元裁判官63人が「（現状からの）改悪以外の何物でもない」とする連名声明を発表したほか、刑事法学者135人の共同声明</w:t>
      </w:r>
      <w:r w:rsidR="004B327E">
        <w:rPr>
          <w:rFonts w:hint="eastAsia"/>
        </w:rPr>
        <w:t>も出されています。</w:t>
      </w:r>
      <w:r w:rsidR="004B12BD">
        <w:rPr>
          <w:rFonts w:hint="eastAsia"/>
        </w:rPr>
        <w:t>長年にわたり再審法の不備で苦しんできた</w:t>
      </w:r>
      <w:r w:rsidR="004B12BD" w:rsidRPr="008A0458">
        <w:t>冤罪被害者とその家族</w:t>
      </w:r>
      <w:r w:rsidR="004B327E">
        <w:rPr>
          <w:rFonts w:hint="eastAsia"/>
        </w:rPr>
        <w:t>からも</w:t>
      </w:r>
      <w:r w:rsidR="004B12BD">
        <w:rPr>
          <w:rFonts w:hint="eastAsia"/>
        </w:rPr>
        <w:t>抗議の声</w:t>
      </w:r>
      <w:r w:rsidR="004B327E">
        <w:rPr>
          <w:rFonts w:hint="eastAsia"/>
        </w:rPr>
        <w:t>が上がっています</w:t>
      </w:r>
      <w:r w:rsidR="004B12BD">
        <w:rPr>
          <w:rFonts w:hint="eastAsia"/>
        </w:rPr>
        <w:t>。</w:t>
      </w:r>
      <w:r w:rsidRPr="008A0458">
        <w:t>新聞各紙も社説で、「冤罪救済に資さぬ再審見直し」（日経）、「冤罪救済の視点足りない」（毎日）と厳しく指摘しています。一方で、「議連案をこのまま葬るな」（産経）と、</w:t>
      </w:r>
      <w:r w:rsidR="00816EB6">
        <w:rPr>
          <w:rFonts w:hint="eastAsia"/>
        </w:rPr>
        <w:t>冤罪被害者をはじめ、</w:t>
      </w:r>
      <w:r w:rsidRPr="008A0458">
        <w:t>議連法案の再提出を求める声も日に日に強まっています。</w:t>
      </w:r>
      <w:r w:rsidR="00C66EEB">
        <w:rPr>
          <w:rFonts w:hint="eastAsia"/>
        </w:rPr>
        <w:t>高市総理も</w:t>
      </w:r>
      <w:r w:rsidR="000573D7">
        <w:rPr>
          <w:rFonts w:hint="eastAsia"/>
        </w:rPr>
        <w:t>今国会で</w:t>
      </w:r>
      <w:r w:rsidR="00C66EEB">
        <w:rPr>
          <w:rFonts w:hint="eastAsia"/>
        </w:rPr>
        <w:t>「</w:t>
      </w:r>
      <w:r w:rsidR="00C66EEB" w:rsidRPr="00B65448">
        <w:rPr>
          <w:rFonts w:hAnsi="ＭＳ 明朝" w:hint="eastAsia"/>
        </w:rPr>
        <w:t>答申というのは非常に重いもの</w:t>
      </w:r>
      <w:r w:rsidR="00C66EEB">
        <w:rPr>
          <w:rFonts w:hAnsi="ＭＳ 明朝" w:hint="eastAsia"/>
        </w:rPr>
        <w:t>だが、与党内</w:t>
      </w:r>
      <w:r w:rsidR="00C66EEB" w:rsidRPr="00B65448">
        <w:rPr>
          <w:rFonts w:hAnsi="ＭＳ 明朝"/>
        </w:rPr>
        <w:t>審査があり</w:t>
      </w:r>
      <w:r w:rsidR="00C66EEB">
        <w:rPr>
          <w:rFonts w:hAnsi="ＭＳ 明朝" w:hint="eastAsia"/>
        </w:rPr>
        <w:t>、そして超党派</w:t>
      </w:r>
      <w:r w:rsidR="00C66EEB" w:rsidRPr="00B65448">
        <w:rPr>
          <w:rFonts w:hAnsi="ＭＳ 明朝" w:hint="eastAsia"/>
        </w:rPr>
        <w:t>の議連でもご</w:t>
      </w:r>
      <w:r w:rsidR="00C66EEB" w:rsidRPr="00B65448">
        <w:rPr>
          <w:rFonts w:hAnsi="ＭＳ 明朝"/>
        </w:rPr>
        <w:t>議論いただいてい</w:t>
      </w:r>
      <w:r w:rsidR="00C66EEB">
        <w:rPr>
          <w:rFonts w:hAnsi="ＭＳ 明朝" w:hint="eastAsia"/>
        </w:rPr>
        <w:t>る。</w:t>
      </w:r>
      <w:r w:rsidR="00C66EEB" w:rsidRPr="00B65448">
        <w:rPr>
          <w:rFonts w:hAnsi="ＭＳ 明朝"/>
        </w:rPr>
        <w:t>そういったご</w:t>
      </w:r>
      <w:r w:rsidR="00C66EEB" w:rsidRPr="00B65448">
        <w:rPr>
          <w:rFonts w:hAnsi="ＭＳ 明朝" w:hint="eastAsia"/>
        </w:rPr>
        <w:t>意見をしっかりと踏まえて適切に判断を</w:t>
      </w:r>
      <w:r w:rsidR="00C66EEB" w:rsidRPr="00B65448">
        <w:rPr>
          <w:rFonts w:hAnsi="ＭＳ 明朝"/>
        </w:rPr>
        <w:t>する</w:t>
      </w:r>
      <w:r w:rsidR="00C66EEB">
        <w:rPr>
          <w:rFonts w:hAnsi="ＭＳ 明朝" w:hint="eastAsia"/>
        </w:rPr>
        <w:t>」</w:t>
      </w:r>
      <w:r w:rsidR="00C66EEB">
        <w:rPr>
          <w:rFonts w:hAnsi="ＭＳ 明朝" w:hint="eastAsia"/>
        </w:rPr>
        <w:t>（2月27日、衆院予算委員会）</w:t>
      </w:r>
      <w:r w:rsidR="000573D7">
        <w:rPr>
          <w:rFonts w:hAnsi="ＭＳ 明朝" w:hint="eastAsia"/>
        </w:rPr>
        <w:t>と答弁されています。</w:t>
      </w:r>
    </w:p>
    <w:p w14:paraId="4E525DE2" w14:textId="15A057E5" w:rsidR="00C66EEB" w:rsidRPr="00C66EEB" w:rsidRDefault="008A0458" w:rsidP="000573D7">
      <w:pPr>
        <w:ind w:firstLine="227"/>
        <w:rPr>
          <w:rFonts w:hAnsi="ＭＳ 明朝"/>
        </w:rPr>
      </w:pPr>
      <w:r w:rsidRPr="008A0458">
        <w:t>議連法案は、証拠開示を幅広く認めるとともに、再審開始決定に対する検察官の不服申立てを全面的に禁止するなど、冤罪の真の救済に資する内容です。</w:t>
      </w:r>
    </w:p>
    <w:p w14:paraId="5E23A6ED" w14:textId="2D6672E4" w:rsidR="008A0458" w:rsidRDefault="008A0458" w:rsidP="000573D7">
      <w:pPr>
        <w:ind w:firstLine="227"/>
      </w:pPr>
      <w:r w:rsidRPr="008A0458">
        <w:t>私たちは、超党派議連による再審法改正案が国会に再提出され、国会主導で冤罪被害者を救う再審法</w:t>
      </w:r>
      <w:r w:rsidR="00F0076C">
        <w:rPr>
          <w:rFonts w:hint="eastAsia"/>
        </w:rPr>
        <w:t>の改正</w:t>
      </w:r>
      <w:r w:rsidRPr="008A0458">
        <w:t>が実現されることを強く望みます。</w:t>
      </w:r>
    </w:p>
    <w:p w14:paraId="3B2853ED" w14:textId="77777777" w:rsidR="000573D7" w:rsidRPr="008A0458" w:rsidRDefault="000573D7" w:rsidP="000573D7">
      <w:pPr>
        <w:ind w:firstLine="227"/>
        <w:rPr>
          <w:rFonts w:hint="eastAsia"/>
        </w:rPr>
      </w:pPr>
    </w:p>
    <w:p w14:paraId="0DD0C6CB" w14:textId="323F9B28" w:rsidR="009E16F0" w:rsidRDefault="009E16F0" w:rsidP="000573D7">
      <w:pPr>
        <w:ind w:firstLine="227"/>
        <w:jc w:val="left"/>
      </w:pPr>
      <w:r>
        <w:rPr>
          <w:rFonts w:hint="eastAsia"/>
        </w:rPr>
        <w:t>２０２６年●月●日</w:t>
      </w:r>
    </w:p>
    <w:p w14:paraId="238E7DA5" w14:textId="13DF804A" w:rsidR="00C531E8" w:rsidRDefault="009E16F0" w:rsidP="000573D7">
      <w:pPr>
        <w:ind w:firstLine="227"/>
        <w:jc w:val="right"/>
      </w:pPr>
      <w:r>
        <w:rPr>
          <w:rFonts w:hint="eastAsia"/>
        </w:rPr>
        <w:t>日本国民救援会●●</w:t>
      </w:r>
      <w:r w:rsidR="006329D1">
        <w:rPr>
          <w:rFonts w:hint="eastAsia"/>
        </w:rPr>
        <w:t>本部（支部）</w:t>
      </w:r>
    </w:p>
    <w:p w14:paraId="6EB8D9A8" w14:textId="77777777" w:rsidR="000573D7" w:rsidRDefault="000573D7">
      <w:pPr>
        <w:ind w:firstLine="227"/>
        <w:jc w:val="right"/>
      </w:pPr>
    </w:p>
    <w:sectPr w:rsidR="000573D7" w:rsidSect="000573D7">
      <w:headerReference w:type="even" r:id="rId6"/>
      <w:headerReference w:type="default" r:id="rId7"/>
      <w:footerReference w:type="even" r:id="rId8"/>
      <w:footerReference w:type="default" r:id="rId9"/>
      <w:headerReference w:type="first" r:id="rId10"/>
      <w:footerReference w:type="first" r:id="rId11"/>
      <w:pgSz w:w="11906" w:h="16838"/>
      <w:pgMar w:top="1304" w:right="1077" w:bottom="860" w:left="1077" w:header="851" w:footer="113" w:gutter="0"/>
      <w:cols w:space="425"/>
      <w:docGrid w:type="linesAndChars" w:linePitch="344"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1B2F" w14:textId="77777777" w:rsidR="00F02CD1" w:rsidRDefault="00F02CD1" w:rsidP="00DD59CC">
      <w:pPr>
        <w:spacing w:line="240" w:lineRule="auto"/>
        <w:ind w:firstLine="240"/>
      </w:pPr>
      <w:r>
        <w:separator/>
      </w:r>
    </w:p>
  </w:endnote>
  <w:endnote w:type="continuationSeparator" w:id="0">
    <w:p w14:paraId="304296BE" w14:textId="77777777" w:rsidR="00F02CD1" w:rsidRDefault="00F02CD1" w:rsidP="00DD59CC">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C932" w14:textId="77777777" w:rsidR="00DD59CC" w:rsidRDefault="00DD59CC">
    <w:pPr>
      <w:pStyle w:val="ac"/>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4114"/>
      <w:docPartObj>
        <w:docPartGallery w:val="Page Numbers (Bottom of Page)"/>
        <w:docPartUnique/>
      </w:docPartObj>
    </w:sdtPr>
    <w:sdtContent>
      <w:p w14:paraId="7B6AD7B6" w14:textId="237D1B62" w:rsidR="004B12BD" w:rsidRDefault="004B12BD" w:rsidP="000573D7">
        <w:pPr>
          <w:pStyle w:val="ac"/>
          <w:ind w:firstLine="240"/>
          <w:jc w:val="center"/>
        </w:pPr>
        <w:r>
          <w:fldChar w:fldCharType="begin"/>
        </w:r>
        <w:r>
          <w:instrText>PAGE   \* MERGEFORMAT</w:instrText>
        </w:r>
        <w:r>
          <w:fldChar w:fldCharType="separate"/>
        </w:r>
        <w:r>
          <w:rPr>
            <w:lang w:val="ja-JP"/>
          </w:rPr>
          <w:t>2</w:t>
        </w:r>
        <w:r>
          <w:fldChar w:fldCharType="end"/>
        </w:r>
      </w:p>
    </w:sdtContent>
  </w:sdt>
  <w:p w14:paraId="78062BD3" w14:textId="77777777" w:rsidR="00DD59CC" w:rsidRDefault="00DD59CC">
    <w:pPr>
      <w:pStyle w:val="ac"/>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117B" w14:textId="77777777" w:rsidR="00DD59CC" w:rsidRDefault="00DD59CC">
    <w:pPr>
      <w:pStyle w:val="ac"/>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3CB6" w14:textId="77777777" w:rsidR="00F02CD1" w:rsidRDefault="00F02CD1" w:rsidP="00DD59CC">
      <w:pPr>
        <w:spacing w:line="240" w:lineRule="auto"/>
        <w:ind w:firstLine="240"/>
      </w:pPr>
      <w:r>
        <w:separator/>
      </w:r>
    </w:p>
  </w:footnote>
  <w:footnote w:type="continuationSeparator" w:id="0">
    <w:p w14:paraId="6C91FD58" w14:textId="77777777" w:rsidR="00F02CD1" w:rsidRDefault="00F02CD1" w:rsidP="00DD59CC">
      <w:pPr>
        <w:spacing w:line="240" w:lineRule="auto"/>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5247" w14:textId="77777777" w:rsidR="00DD59CC" w:rsidRDefault="00DD59CC">
    <w:pPr>
      <w:pStyle w:val="aa"/>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E2B1" w14:textId="77777777" w:rsidR="00DD59CC" w:rsidRDefault="00DD59CC">
    <w:pPr>
      <w:pStyle w:val="aa"/>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35F2" w14:textId="77777777" w:rsidR="00DD59CC" w:rsidRDefault="00DD59CC">
    <w:pPr>
      <w:pStyle w:val="aa"/>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76"/>
    <w:rsid w:val="000573D7"/>
    <w:rsid w:val="000B66C3"/>
    <w:rsid w:val="00121BA0"/>
    <w:rsid w:val="0012373D"/>
    <w:rsid w:val="00194C9D"/>
    <w:rsid w:val="001C5FEC"/>
    <w:rsid w:val="001D2D60"/>
    <w:rsid w:val="001D7F27"/>
    <w:rsid w:val="0023286F"/>
    <w:rsid w:val="00274DDE"/>
    <w:rsid w:val="002818CF"/>
    <w:rsid w:val="002B31E4"/>
    <w:rsid w:val="002B7976"/>
    <w:rsid w:val="002E1694"/>
    <w:rsid w:val="00324856"/>
    <w:rsid w:val="00394CED"/>
    <w:rsid w:val="00400165"/>
    <w:rsid w:val="00430EBD"/>
    <w:rsid w:val="004600BC"/>
    <w:rsid w:val="004B12BD"/>
    <w:rsid w:val="004B327E"/>
    <w:rsid w:val="00515A3A"/>
    <w:rsid w:val="0056177F"/>
    <w:rsid w:val="00601E13"/>
    <w:rsid w:val="006329D1"/>
    <w:rsid w:val="00704261"/>
    <w:rsid w:val="00722894"/>
    <w:rsid w:val="00741089"/>
    <w:rsid w:val="007A510A"/>
    <w:rsid w:val="00816EB6"/>
    <w:rsid w:val="00865DEA"/>
    <w:rsid w:val="00880DF2"/>
    <w:rsid w:val="0088341B"/>
    <w:rsid w:val="00886A11"/>
    <w:rsid w:val="00892080"/>
    <w:rsid w:val="008979A4"/>
    <w:rsid w:val="008A0458"/>
    <w:rsid w:val="008A7E4F"/>
    <w:rsid w:val="008B607A"/>
    <w:rsid w:val="0090171A"/>
    <w:rsid w:val="009139FD"/>
    <w:rsid w:val="009E16F0"/>
    <w:rsid w:val="00A124CE"/>
    <w:rsid w:val="00A16543"/>
    <w:rsid w:val="00A6393F"/>
    <w:rsid w:val="00A65CB7"/>
    <w:rsid w:val="00A745EE"/>
    <w:rsid w:val="00AA1623"/>
    <w:rsid w:val="00AE1584"/>
    <w:rsid w:val="00B42D11"/>
    <w:rsid w:val="00BA12AC"/>
    <w:rsid w:val="00C3735F"/>
    <w:rsid w:val="00C531E8"/>
    <w:rsid w:val="00C66EEB"/>
    <w:rsid w:val="00C93C43"/>
    <w:rsid w:val="00D56372"/>
    <w:rsid w:val="00DD59CC"/>
    <w:rsid w:val="00EB48DD"/>
    <w:rsid w:val="00EC0925"/>
    <w:rsid w:val="00EF6B8C"/>
    <w:rsid w:val="00F00157"/>
    <w:rsid w:val="00F0076C"/>
    <w:rsid w:val="00F02CD1"/>
    <w:rsid w:val="00F17513"/>
    <w:rsid w:val="00FA4920"/>
    <w:rsid w:val="00FA6420"/>
    <w:rsid w:val="00FE0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432F9"/>
  <w15:chartTrackingRefBased/>
  <w15:docId w15:val="{52E85D3D-6B03-4285-8C3B-31D5C64D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14:ligatures w14:val="standardContextual"/>
      </w:rPr>
    </w:rPrDefault>
    <w:pPrDefault>
      <w:pPr>
        <w:spacing w:line="360" w:lineRule="exac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79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79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797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B79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79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79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79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79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79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79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79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797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B79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79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79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79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79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79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7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7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976"/>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7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976"/>
    <w:pPr>
      <w:spacing w:before="160" w:after="160"/>
      <w:jc w:val="center"/>
    </w:pPr>
    <w:rPr>
      <w:i/>
      <w:iCs/>
      <w:color w:val="404040" w:themeColor="text1" w:themeTint="BF"/>
    </w:rPr>
  </w:style>
  <w:style w:type="character" w:customStyle="1" w:styleId="a8">
    <w:name w:val="引用文 (文字)"/>
    <w:basedOn w:val="a0"/>
    <w:link w:val="a7"/>
    <w:uiPriority w:val="29"/>
    <w:rsid w:val="002B7976"/>
    <w:rPr>
      <w:i/>
      <w:iCs/>
      <w:color w:val="404040" w:themeColor="text1" w:themeTint="BF"/>
    </w:rPr>
  </w:style>
  <w:style w:type="paragraph" w:styleId="a9">
    <w:name w:val="List Paragraph"/>
    <w:basedOn w:val="a"/>
    <w:uiPriority w:val="34"/>
    <w:qFormat/>
    <w:rsid w:val="002B7976"/>
    <w:pPr>
      <w:ind w:left="720"/>
      <w:contextualSpacing/>
    </w:pPr>
  </w:style>
  <w:style w:type="character" w:styleId="21">
    <w:name w:val="Intense Emphasis"/>
    <w:basedOn w:val="a0"/>
    <w:uiPriority w:val="21"/>
    <w:qFormat/>
    <w:rsid w:val="002B7976"/>
    <w:rPr>
      <w:i/>
      <w:iCs/>
      <w:color w:val="0F4761" w:themeColor="accent1" w:themeShade="BF"/>
    </w:rPr>
  </w:style>
  <w:style w:type="paragraph" w:styleId="22">
    <w:name w:val="Intense Quote"/>
    <w:basedOn w:val="a"/>
    <w:next w:val="a"/>
    <w:link w:val="23"/>
    <w:uiPriority w:val="30"/>
    <w:qFormat/>
    <w:rsid w:val="002B7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7976"/>
    <w:rPr>
      <w:i/>
      <w:iCs/>
      <w:color w:val="0F4761" w:themeColor="accent1" w:themeShade="BF"/>
    </w:rPr>
  </w:style>
  <w:style w:type="character" w:styleId="24">
    <w:name w:val="Intense Reference"/>
    <w:basedOn w:val="a0"/>
    <w:uiPriority w:val="32"/>
    <w:qFormat/>
    <w:rsid w:val="002B7976"/>
    <w:rPr>
      <w:b/>
      <w:bCs/>
      <w:smallCaps/>
      <w:color w:val="0F4761" w:themeColor="accent1" w:themeShade="BF"/>
      <w:spacing w:val="5"/>
    </w:rPr>
  </w:style>
  <w:style w:type="paragraph" w:styleId="aa">
    <w:name w:val="header"/>
    <w:basedOn w:val="a"/>
    <w:link w:val="ab"/>
    <w:uiPriority w:val="99"/>
    <w:unhideWhenUsed/>
    <w:rsid w:val="00DD59CC"/>
    <w:pPr>
      <w:tabs>
        <w:tab w:val="center" w:pos="4252"/>
        <w:tab w:val="right" w:pos="8504"/>
      </w:tabs>
      <w:snapToGrid w:val="0"/>
    </w:pPr>
  </w:style>
  <w:style w:type="character" w:customStyle="1" w:styleId="ab">
    <w:name w:val="ヘッダー (文字)"/>
    <w:basedOn w:val="a0"/>
    <w:link w:val="aa"/>
    <w:uiPriority w:val="99"/>
    <w:rsid w:val="00DD59CC"/>
  </w:style>
  <w:style w:type="paragraph" w:styleId="ac">
    <w:name w:val="footer"/>
    <w:basedOn w:val="a"/>
    <w:link w:val="ad"/>
    <w:uiPriority w:val="99"/>
    <w:unhideWhenUsed/>
    <w:rsid w:val="00DD59CC"/>
    <w:pPr>
      <w:tabs>
        <w:tab w:val="center" w:pos="4252"/>
        <w:tab w:val="right" w:pos="8504"/>
      </w:tabs>
      <w:snapToGrid w:val="0"/>
    </w:pPr>
  </w:style>
  <w:style w:type="character" w:customStyle="1" w:styleId="ad">
    <w:name w:val="フッター (文字)"/>
    <w:basedOn w:val="a0"/>
    <w:link w:val="ac"/>
    <w:uiPriority w:val="99"/>
    <w:rsid w:val="00DD59CC"/>
  </w:style>
  <w:style w:type="paragraph" w:styleId="ae">
    <w:name w:val="Revision"/>
    <w:hidden/>
    <w:uiPriority w:val="99"/>
    <w:semiHidden/>
    <w:rsid w:val="008A7E4F"/>
    <w:pPr>
      <w:spacing w:line="240" w:lineRule="auto"/>
      <w:ind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1330</Words>
  <Characters>1331</Characters>
  <Application>Microsoft Office Word</Application>
  <DocSecurity>0</DocSecurity>
  <Lines>41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尚司 生江</dc:creator>
  <cp:keywords/>
  <dc:description/>
  <cp:lastModifiedBy>尚司 生江</cp:lastModifiedBy>
  <cp:revision>2</cp:revision>
  <cp:lastPrinted>2026-03-04T07:46:00Z</cp:lastPrinted>
  <dcterms:created xsi:type="dcterms:W3CDTF">2026-03-26T07:39:00Z</dcterms:created>
  <dcterms:modified xsi:type="dcterms:W3CDTF">2026-03-26T07:39:00Z</dcterms:modified>
</cp:coreProperties>
</file>